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94D" w:rsidRPr="00976440" w:rsidRDefault="0075494D" w:rsidP="0075494D">
      <w:pPr>
        <w:pStyle w:val="a3"/>
        <w:spacing w:before="0" w:beforeAutospacing="0" w:after="0" w:afterAutospacing="0" w:line="180" w:lineRule="atLeast"/>
        <w:jc w:val="center"/>
        <w:rPr>
          <w:sz w:val="28"/>
          <w:szCs w:val="28"/>
        </w:rPr>
      </w:pPr>
      <w:r>
        <w:rPr>
          <w:sz w:val="28"/>
          <w:szCs w:val="28"/>
        </w:rPr>
        <w:t xml:space="preserve">                                                        </w:t>
      </w:r>
      <w:r w:rsidR="00722569">
        <w:rPr>
          <w:sz w:val="28"/>
          <w:szCs w:val="28"/>
        </w:rPr>
        <w:t xml:space="preserve">                 </w:t>
      </w:r>
      <w:r w:rsidRPr="00976440">
        <w:rPr>
          <w:sz w:val="28"/>
          <w:szCs w:val="28"/>
        </w:rPr>
        <w:t xml:space="preserve">Приложение </w:t>
      </w:r>
    </w:p>
    <w:p w:rsidR="00722569" w:rsidRDefault="0075494D" w:rsidP="00722569">
      <w:pPr>
        <w:pStyle w:val="a3"/>
        <w:spacing w:before="0" w:beforeAutospacing="0" w:after="0" w:afterAutospacing="0" w:line="180" w:lineRule="atLeast"/>
        <w:rPr>
          <w:sz w:val="28"/>
          <w:szCs w:val="28"/>
        </w:rPr>
      </w:pPr>
      <w:r>
        <w:rPr>
          <w:sz w:val="28"/>
          <w:szCs w:val="28"/>
        </w:rPr>
        <w:t xml:space="preserve">                           </w:t>
      </w:r>
      <w:r w:rsidR="00722569">
        <w:rPr>
          <w:sz w:val="28"/>
          <w:szCs w:val="28"/>
        </w:rPr>
        <w:t xml:space="preserve">                                        </w:t>
      </w:r>
      <w:r w:rsidRPr="00976440">
        <w:rPr>
          <w:sz w:val="28"/>
          <w:szCs w:val="28"/>
        </w:rPr>
        <w:t>к приказу</w:t>
      </w:r>
      <w:r w:rsidR="00722569" w:rsidRPr="00722569">
        <w:rPr>
          <w:sz w:val="28"/>
          <w:szCs w:val="28"/>
        </w:rPr>
        <w:t xml:space="preserve"> </w:t>
      </w:r>
      <w:r w:rsidR="00722569">
        <w:rPr>
          <w:sz w:val="28"/>
          <w:szCs w:val="28"/>
        </w:rPr>
        <w:t>Департамента здравоохранения</w:t>
      </w:r>
      <w:r>
        <w:rPr>
          <w:sz w:val="28"/>
          <w:szCs w:val="28"/>
        </w:rPr>
        <w:t xml:space="preserve">                                                           </w:t>
      </w:r>
      <w:r w:rsidR="00722569">
        <w:rPr>
          <w:sz w:val="28"/>
          <w:szCs w:val="28"/>
        </w:rPr>
        <w:t xml:space="preserve">                                     </w:t>
      </w:r>
    </w:p>
    <w:p w:rsidR="0075494D" w:rsidRPr="00976440" w:rsidRDefault="00722569" w:rsidP="00722569">
      <w:pPr>
        <w:pStyle w:val="a3"/>
        <w:spacing w:before="0" w:beforeAutospacing="0" w:after="0" w:afterAutospacing="0" w:line="180" w:lineRule="atLeast"/>
        <w:rPr>
          <w:sz w:val="28"/>
          <w:szCs w:val="28"/>
        </w:rPr>
      </w:pPr>
      <w:r>
        <w:rPr>
          <w:sz w:val="28"/>
          <w:szCs w:val="28"/>
        </w:rPr>
        <w:t xml:space="preserve">                                                                                             </w:t>
      </w:r>
      <w:r w:rsidR="0075494D" w:rsidRPr="00976440">
        <w:rPr>
          <w:sz w:val="28"/>
          <w:szCs w:val="28"/>
        </w:rPr>
        <w:t xml:space="preserve">Орловской области </w:t>
      </w:r>
    </w:p>
    <w:p w:rsidR="0075494D" w:rsidRPr="00976440" w:rsidRDefault="0075494D" w:rsidP="0075494D">
      <w:pPr>
        <w:pStyle w:val="a3"/>
        <w:spacing w:before="0" w:beforeAutospacing="0" w:after="0" w:afterAutospacing="0" w:line="180" w:lineRule="atLeast"/>
        <w:jc w:val="right"/>
        <w:rPr>
          <w:sz w:val="28"/>
          <w:szCs w:val="28"/>
        </w:rPr>
      </w:pPr>
      <w:r w:rsidRPr="00976440">
        <w:rPr>
          <w:sz w:val="28"/>
          <w:szCs w:val="28"/>
        </w:rPr>
        <w:t xml:space="preserve">от </w:t>
      </w:r>
      <w:r>
        <w:rPr>
          <w:sz w:val="28"/>
          <w:szCs w:val="28"/>
        </w:rPr>
        <w:t>_____________</w:t>
      </w:r>
      <w:r w:rsidRPr="00976440">
        <w:rPr>
          <w:sz w:val="28"/>
          <w:szCs w:val="28"/>
        </w:rPr>
        <w:t xml:space="preserve"> № </w:t>
      </w:r>
      <w:r>
        <w:rPr>
          <w:sz w:val="28"/>
          <w:szCs w:val="28"/>
        </w:rPr>
        <w:t>_______</w:t>
      </w:r>
    </w:p>
    <w:p w:rsidR="0075494D" w:rsidRDefault="0075494D" w:rsidP="0075494D">
      <w:pPr>
        <w:pStyle w:val="formattexttopleveltext"/>
        <w:shd w:val="clear" w:color="auto" w:fill="FFFFFF"/>
        <w:spacing w:before="0" w:beforeAutospacing="0" w:after="0" w:afterAutospacing="0"/>
        <w:ind w:firstLine="709"/>
        <w:jc w:val="center"/>
        <w:textAlignment w:val="baseline"/>
        <w:rPr>
          <w:sz w:val="28"/>
          <w:szCs w:val="28"/>
        </w:rPr>
      </w:pPr>
    </w:p>
    <w:p w:rsidR="0061643E" w:rsidRDefault="0061643E" w:rsidP="0075494D">
      <w:pPr>
        <w:pStyle w:val="formattexttopleveltext"/>
        <w:shd w:val="clear" w:color="auto" w:fill="FFFFFF"/>
        <w:spacing w:before="0" w:beforeAutospacing="0" w:after="0" w:afterAutospacing="0"/>
        <w:ind w:firstLine="709"/>
        <w:jc w:val="center"/>
        <w:textAlignment w:val="baseline"/>
        <w:rPr>
          <w:sz w:val="28"/>
          <w:szCs w:val="28"/>
        </w:rPr>
      </w:pPr>
    </w:p>
    <w:p w:rsidR="0075494D" w:rsidRDefault="00224A86" w:rsidP="0075494D">
      <w:pPr>
        <w:pStyle w:val="formattexttopleveltext"/>
        <w:shd w:val="clear" w:color="auto" w:fill="FFFFFF"/>
        <w:spacing w:before="0" w:beforeAutospacing="0" w:after="0" w:afterAutospacing="0"/>
        <w:ind w:firstLine="709"/>
        <w:jc w:val="center"/>
        <w:textAlignment w:val="baseline"/>
        <w:rPr>
          <w:sz w:val="28"/>
          <w:szCs w:val="28"/>
        </w:rPr>
      </w:pPr>
      <w:r>
        <w:rPr>
          <w:sz w:val="28"/>
          <w:szCs w:val="28"/>
        </w:rPr>
        <w:t>Регламент по профилактике падений и переломов у</w:t>
      </w:r>
      <w:r w:rsidR="00244997">
        <w:rPr>
          <w:sz w:val="28"/>
          <w:szCs w:val="28"/>
        </w:rPr>
        <w:t xml:space="preserve"> </w:t>
      </w:r>
      <w:r>
        <w:rPr>
          <w:sz w:val="28"/>
          <w:szCs w:val="28"/>
        </w:rPr>
        <w:t xml:space="preserve">лиц </w:t>
      </w:r>
      <w:r w:rsidR="00244997">
        <w:rPr>
          <w:sz w:val="28"/>
          <w:szCs w:val="28"/>
        </w:rPr>
        <w:t xml:space="preserve">                               </w:t>
      </w:r>
      <w:r>
        <w:rPr>
          <w:sz w:val="28"/>
          <w:szCs w:val="28"/>
        </w:rPr>
        <w:t>пожилого и старчес</w:t>
      </w:r>
      <w:r w:rsidR="00244997">
        <w:rPr>
          <w:sz w:val="28"/>
          <w:szCs w:val="28"/>
        </w:rPr>
        <w:t>к</w:t>
      </w:r>
      <w:r>
        <w:rPr>
          <w:sz w:val="28"/>
          <w:szCs w:val="28"/>
        </w:rPr>
        <w:t>ого возраста</w:t>
      </w:r>
    </w:p>
    <w:p w:rsidR="00224A86" w:rsidRDefault="00224A86" w:rsidP="0075494D">
      <w:pPr>
        <w:pStyle w:val="formattexttopleveltext"/>
        <w:shd w:val="clear" w:color="auto" w:fill="FFFFFF"/>
        <w:spacing w:before="0" w:beforeAutospacing="0" w:after="0" w:afterAutospacing="0"/>
        <w:ind w:firstLine="709"/>
        <w:jc w:val="center"/>
        <w:textAlignment w:val="baseline"/>
        <w:rPr>
          <w:sz w:val="28"/>
          <w:szCs w:val="28"/>
        </w:rPr>
      </w:pPr>
    </w:p>
    <w:p w:rsidR="00224A86" w:rsidRDefault="00224A86" w:rsidP="00F85E11">
      <w:pPr>
        <w:pStyle w:val="formattexttopleveltext"/>
        <w:shd w:val="clear" w:color="auto" w:fill="FFFFFF"/>
        <w:spacing w:before="0" w:beforeAutospacing="0" w:after="0" w:afterAutospacing="0"/>
        <w:ind w:left="500" w:firstLine="709"/>
        <w:jc w:val="both"/>
        <w:textAlignment w:val="baseline"/>
        <w:rPr>
          <w:sz w:val="28"/>
          <w:szCs w:val="28"/>
        </w:rPr>
      </w:pPr>
      <w:r>
        <w:rPr>
          <w:sz w:val="28"/>
          <w:szCs w:val="28"/>
        </w:rPr>
        <w:t>1. Регламент</w:t>
      </w:r>
      <w:r w:rsidRPr="00224A86">
        <w:rPr>
          <w:sz w:val="28"/>
          <w:szCs w:val="28"/>
        </w:rPr>
        <w:t xml:space="preserve"> </w:t>
      </w:r>
      <w:r>
        <w:rPr>
          <w:sz w:val="28"/>
          <w:szCs w:val="28"/>
        </w:rPr>
        <w:t>по профилактике падений и переломов у лиц пожилого и старческого возраста (далее – Регламент) устанавливает правила оказания медицинской помощи согласно методическим рекомендациям «Комплекс мер, направленный в целях профилактики падений и переломов у лиц пожилого и старческого возраста</w:t>
      </w:r>
      <w:r w:rsidR="00AF12DE">
        <w:rPr>
          <w:sz w:val="28"/>
          <w:szCs w:val="28"/>
        </w:rPr>
        <w:t>»</w:t>
      </w:r>
      <w:r>
        <w:rPr>
          <w:sz w:val="28"/>
          <w:szCs w:val="28"/>
        </w:rPr>
        <w:t>.</w:t>
      </w:r>
    </w:p>
    <w:p w:rsidR="00224A86" w:rsidRDefault="00224A86" w:rsidP="00F85E11">
      <w:pPr>
        <w:pStyle w:val="formattexttopleveltext"/>
        <w:shd w:val="clear" w:color="auto" w:fill="FFFFFF"/>
        <w:spacing w:before="0" w:beforeAutospacing="0" w:after="0" w:afterAutospacing="0"/>
        <w:ind w:left="500" w:firstLine="709"/>
        <w:jc w:val="both"/>
        <w:textAlignment w:val="baseline"/>
        <w:rPr>
          <w:sz w:val="28"/>
          <w:szCs w:val="28"/>
        </w:rPr>
      </w:pPr>
      <w:r>
        <w:rPr>
          <w:sz w:val="28"/>
          <w:szCs w:val="28"/>
        </w:rPr>
        <w:t>2. Мероприятия по профилактике падений и переломов</w:t>
      </w:r>
      <w:r w:rsidRPr="00224A86">
        <w:rPr>
          <w:sz w:val="28"/>
          <w:szCs w:val="28"/>
        </w:rPr>
        <w:t xml:space="preserve"> </w:t>
      </w:r>
      <w:r>
        <w:rPr>
          <w:sz w:val="28"/>
          <w:szCs w:val="28"/>
        </w:rPr>
        <w:t>у лиц пожилого и старческого возраста осуществляются при оказании первичной медико-санитарной помощи, специализированной, в том числе высокотехнологичной,</w:t>
      </w:r>
      <w:r w:rsidR="00AF12DE">
        <w:rPr>
          <w:sz w:val="28"/>
          <w:szCs w:val="28"/>
        </w:rPr>
        <w:t xml:space="preserve"> паллиативной</w:t>
      </w:r>
      <w:r>
        <w:rPr>
          <w:sz w:val="28"/>
          <w:szCs w:val="28"/>
        </w:rPr>
        <w:t xml:space="preserve"> медицинской помощи.</w:t>
      </w:r>
    </w:p>
    <w:p w:rsidR="00AC0667" w:rsidRDefault="007132A5" w:rsidP="00F85E11">
      <w:pPr>
        <w:pStyle w:val="formattexttopleveltext"/>
        <w:shd w:val="clear" w:color="auto" w:fill="FFFFFF"/>
        <w:spacing w:before="0" w:beforeAutospacing="0" w:after="0" w:afterAutospacing="0"/>
        <w:ind w:left="500" w:firstLine="709"/>
        <w:jc w:val="both"/>
        <w:textAlignment w:val="baseline"/>
        <w:rPr>
          <w:sz w:val="28"/>
          <w:szCs w:val="28"/>
        </w:rPr>
      </w:pPr>
      <w:r>
        <w:rPr>
          <w:sz w:val="28"/>
          <w:szCs w:val="28"/>
        </w:rPr>
        <w:t>3. Медицинская помощь пациент</w:t>
      </w:r>
      <w:r w:rsidR="00AC0667">
        <w:rPr>
          <w:sz w:val="28"/>
          <w:szCs w:val="28"/>
        </w:rPr>
        <w:t>ам пожилого и старческого возраста осуществляется на основе стандартов оказания медицинской помощи с учетом клинических рекомендаций.</w:t>
      </w:r>
    </w:p>
    <w:p w:rsidR="0061643E" w:rsidRDefault="0061643E" w:rsidP="00F85E11">
      <w:pPr>
        <w:spacing w:line="330" w:lineRule="atLeast"/>
        <w:ind w:left="500" w:firstLine="480"/>
        <w:jc w:val="both"/>
        <w:textAlignment w:val="baseline"/>
        <w:rPr>
          <w:sz w:val="28"/>
          <w:szCs w:val="28"/>
        </w:rPr>
      </w:pPr>
      <w:r>
        <w:rPr>
          <w:sz w:val="28"/>
          <w:szCs w:val="28"/>
        </w:rPr>
        <w:t xml:space="preserve">   </w:t>
      </w:r>
      <w:r w:rsidR="00434F37" w:rsidRPr="00434F37">
        <w:rPr>
          <w:sz w:val="28"/>
          <w:szCs w:val="28"/>
        </w:rPr>
        <w:t>4. Медицинские организации, оказывающие первичную медико-санитарную помощь, проводят скрининг риска падений и переломов у лиц 65 лет и старше.</w:t>
      </w:r>
      <w:r>
        <w:rPr>
          <w:sz w:val="28"/>
          <w:szCs w:val="28"/>
        </w:rPr>
        <w:t xml:space="preserve"> </w:t>
      </w:r>
    </w:p>
    <w:p w:rsidR="00434F37" w:rsidRPr="00434F37" w:rsidRDefault="0061643E" w:rsidP="00F85E11">
      <w:pPr>
        <w:spacing w:line="330" w:lineRule="atLeast"/>
        <w:ind w:left="500" w:firstLine="480"/>
        <w:jc w:val="both"/>
        <w:textAlignment w:val="baseline"/>
        <w:rPr>
          <w:sz w:val="28"/>
          <w:szCs w:val="28"/>
        </w:rPr>
      </w:pPr>
      <w:r>
        <w:rPr>
          <w:sz w:val="28"/>
          <w:szCs w:val="28"/>
        </w:rPr>
        <w:t xml:space="preserve">   </w:t>
      </w:r>
      <w:r w:rsidR="00434F37" w:rsidRPr="00434F37">
        <w:rPr>
          <w:sz w:val="28"/>
          <w:szCs w:val="28"/>
        </w:rPr>
        <w:t xml:space="preserve">5. Скрининг риска падений и переломов у лиц 65 лет и старше осуществляется при проведении профилактических осмотров и диспансеризации путем дополнительного анкетирования граждан 65 лет и старше на выявление риска падений и </w:t>
      </w:r>
      <w:proofErr w:type="spellStart"/>
      <w:r w:rsidR="00434F37" w:rsidRPr="00434F37">
        <w:rPr>
          <w:sz w:val="28"/>
          <w:szCs w:val="28"/>
        </w:rPr>
        <w:t>остеопоротических</w:t>
      </w:r>
      <w:proofErr w:type="spellEnd"/>
      <w:r w:rsidR="00434F37" w:rsidRPr="00434F37">
        <w:rPr>
          <w:sz w:val="28"/>
          <w:szCs w:val="28"/>
        </w:rPr>
        <w:t xml:space="preserve"> переломов (далее - Анкета) в соответствие с приложением</w:t>
      </w:r>
      <w:r w:rsidR="00434F37">
        <w:rPr>
          <w:sz w:val="28"/>
          <w:szCs w:val="28"/>
        </w:rPr>
        <w:t xml:space="preserve"> </w:t>
      </w:r>
      <w:r w:rsidR="00434F37" w:rsidRPr="00434F37">
        <w:rPr>
          <w:sz w:val="28"/>
          <w:szCs w:val="28"/>
        </w:rPr>
        <w:t>1 к настоящему Регламенту.</w:t>
      </w:r>
    </w:p>
    <w:p w:rsidR="00434F37" w:rsidRPr="00434F37" w:rsidRDefault="0061643E" w:rsidP="00F85E11">
      <w:pPr>
        <w:spacing w:line="330" w:lineRule="atLeast"/>
        <w:ind w:left="500" w:firstLine="480"/>
        <w:jc w:val="both"/>
        <w:textAlignment w:val="baseline"/>
        <w:rPr>
          <w:sz w:val="28"/>
          <w:szCs w:val="28"/>
        </w:rPr>
      </w:pPr>
      <w:r>
        <w:rPr>
          <w:sz w:val="28"/>
          <w:szCs w:val="28"/>
        </w:rPr>
        <w:t xml:space="preserve">   </w:t>
      </w:r>
      <w:r w:rsidR="00434F37" w:rsidRPr="00434F37">
        <w:rPr>
          <w:sz w:val="28"/>
          <w:szCs w:val="28"/>
        </w:rPr>
        <w:t xml:space="preserve">6. С использованием результатов дополнительного анкетирования граждан в возрасте 65 лет и старше </w:t>
      </w:r>
      <w:r w:rsidR="00434F37">
        <w:rPr>
          <w:sz w:val="28"/>
          <w:szCs w:val="28"/>
        </w:rPr>
        <w:t>врач-терапевт, врач терапевт участковый, врач общей практики, специалист кабинета медицинской профилактики оформляю</w:t>
      </w:r>
      <w:r w:rsidR="00434F37" w:rsidRPr="00434F37">
        <w:rPr>
          <w:sz w:val="28"/>
          <w:szCs w:val="28"/>
        </w:rPr>
        <w:t xml:space="preserve">т заключение </w:t>
      </w:r>
      <w:r w:rsidR="00434F37">
        <w:rPr>
          <w:sz w:val="28"/>
          <w:szCs w:val="28"/>
        </w:rPr>
        <w:t>с</w:t>
      </w:r>
      <w:r w:rsidR="00434F37" w:rsidRPr="00434F37">
        <w:rPr>
          <w:sz w:val="28"/>
          <w:szCs w:val="28"/>
        </w:rPr>
        <w:t xml:space="preserve"> оценк</w:t>
      </w:r>
      <w:r w:rsidR="00434F37">
        <w:rPr>
          <w:sz w:val="28"/>
          <w:szCs w:val="28"/>
        </w:rPr>
        <w:t xml:space="preserve">ой </w:t>
      </w:r>
      <w:r w:rsidR="00434F37" w:rsidRPr="00434F37">
        <w:rPr>
          <w:sz w:val="28"/>
          <w:szCs w:val="28"/>
        </w:rPr>
        <w:t>риска падений и/или переломов, котор</w:t>
      </w:r>
      <w:r w:rsidR="00434F37">
        <w:rPr>
          <w:sz w:val="28"/>
          <w:szCs w:val="28"/>
        </w:rPr>
        <w:t xml:space="preserve">ое </w:t>
      </w:r>
      <w:r w:rsidR="00434F37" w:rsidRPr="00434F37">
        <w:rPr>
          <w:sz w:val="28"/>
          <w:szCs w:val="28"/>
        </w:rPr>
        <w:t>занос</w:t>
      </w:r>
      <w:r w:rsidR="00434F37">
        <w:rPr>
          <w:sz w:val="28"/>
          <w:szCs w:val="28"/>
        </w:rPr>
        <w:t>и</w:t>
      </w:r>
      <w:r w:rsidR="00434F37" w:rsidRPr="00434F37">
        <w:rPr>
          <w:sz w:val="28"/>
          <w:szCs w:val="28"/>
        </w:rPr>
        <w:t>тся в первичную медицинскую документацию.</w:t>
      </w:r>
    </w:p>
    <w:p w:rsidR="00F85E11" w:rsidRDefault="0061643E" w:rsidP="00F85E11">
      <w:pPr>
        <w:spacing w:line="330" w:lineRule="atLeast"/>
        <w:ind w:left="500" w:firstLine="480"/>
        <w:jc w:val="both"/>
        <w:textAlignment w:val="baseline"/>
        <w:rPr>
          <w:sz w:val="28"/>
          <w:szCs w:val="28"/>
        </w:rPr>
      </w:pPr>
      <w:r>
        <w:rPr>
          <w:sz w:val="28"/>
          <w:szCs w:val="28"/>
        </w:rPr>
        <w:t xml:space="preserve">   </w:t>
      </w:r>
      <w:r w:rsidR="00434F37" w:rsidRPr="00434F37">
        <w:rPr>
          <w:sz w:val="28"/>
          <w:szCs w:val="28"/>
        </w:rPr>
        <w:t xml:space="preserve">7. У пациентов 65 лет и старше, имеющих риск </w:t>
      </w:r>
      <w:proofErr w:type="spellStart"/>
      <w:r w:rsidR="00434F37" w:rsidRPr="00434F37">
        <w:rPr>
          <w:sz w:val="28"/>
          <w:szCs w:val="28"/>
        </w:rPr>
        <w:t>остеопороза</w:t>
      </w:r>
      <w:proofErr w:type="spellEnd"/>
      <w:r w:rsidR="00434F37" w:rsidRPr="00434F37">
        <w:rPr>
          <w:sz w:val="28"/>
          <w:szCs w:val="28"/>
        </w:rPr>
        <w:t xml:space="preserve"> или </w:t>
      </w:r>
      <w:proofErr w:type="spellStart"/>
      <w:r w:rsidR="00434F37" w:rsidRPr="00434F37">
        <w:rPr>
          <w:sz w:val="28"/>
          <w:szCs w:val="28"/>
        </w:rPr>
        <w:t>остеопоротических</w:t>
      </w:r>
      <w:proofErr w:type="spellEnd"/>
      <w:r w:rsidR="00434F37" w:rsidRPr="00434F37">
        <w:rPr>
          <w:sz w:val="28"/>
          <w:szCs w:val="28"/>
        </w:rPr>
        <w:t xml:space="preserve"> переломов по результатам дополнительного анкетирования, оценивается 10-летний риск переломов по алгоритму FRAX в соответствие с приложением 2 к настоящему Регламенту с целью стратификации по риску переломов и определения показаний для назначения </w:t>
      </w:r>
      <w:proofErr w:type="spellStart"/>
      <w:r w:rsidR="00434F37" w:rsidRPr="00434F37">
        <w:rPr>
          <w:sz w:val="28"/>
          <w:szCs w:val="28"/>
        </w:rPr>
        <w:t>антиостеопоротической</w:t>
      </w:r>
      <w:proofErr w:type="spellEnd"/>
      <w:r w:rsidR="00F85E11">
        <w:rPr>
          <w:sz w:val="28"/>
          <w:szCs w:val="28"/>
        </w:rPr>
        <w:t xml:space="preserve"> </w:t>
      </w:r>
      <w:r w:rsidR="00434F37" w:rsidRPr="00434F37">
        <w:rPr>
          <w:sz w:val="28"/>
          <w:szCs w:val="28"/>
        </w:rPr>
        <w:t xml:space="preserve"> терапии.</w:t>
      </w:r>
    </w:p>
    <w:p w:rsidR="00434F37" w:rsidRPr="00434F37" w:rsidRDefault="0061643E" w:rsidP="00F85E11">
      <w:pPr>
        <w:spacing w:line="330" w:lineRule="atLeast"/>
        <w:ind w:left="500" w:firstLine="480"/>
        <w:jc w:val="both"/>
        <w:textAlignment w:val="baseline"/>
        <w:rPr>
          <w:sz w:val="28"/>
          <w:szCs w:val="28"/>
        </w:rPr>
      </w:pPr>
      <w:r>
        <w:rPr>
          <w:sz w:val="28"/>
          <w:szCs w:val="28"/>
        </w:rPr>
        <w:t xml:space="preserve">   </w:t>
      </w:r>
      <w:r w:rsidR="00434F37" w:rsidRPr="00434F37">
        <w:rPr>
          <w:sz w:val="28"/>
          <w:szCs w:val="28"/>
        </w:rPr>
        <w:t>8. По результатам оценки риска падений (ответы на вопросы 9-18 Анкеты) выбирается следующая врачебная тактика:</w:t>
      </w:r>
    </w:p>
    <w:p w:rsidR="00434F37" w:rsidRPr="00434F37" w:rsidRDefault="00F85E11" w:rsidP="00F85E11">
      <w:pPr>
        <w:spacing w:line="330" w:lineRule="atLeast"/>
        <w:ind w:left="500" w:firstLine="480"/>
        <w:jc w:val="both"/>
        <w:textAlignment w:val="baseline"/>
        <w:rPr>
          <w:sz w:val="28"/>
          <w:szCs w:val="28"/>
        </w:rPr>
      </w:pPr>
      <w:r>
        <w:rPr>
          <w:sz w:val="28"/>
          <w:szCs w:val="28"/>
        </w:rPr>
        <w:t xml:space="preserve">   </w:t>
      </w:r>
      <w:r w:rsidR="00434F37" w:rsidRPr="00434F37">
        <w:rPr>
          <w:sz w:val="28"/>
          <w:szCs w:val="28"/>
        </w:rPr>
        <w:t>1</w:t>
      </w:r>
      <w:r w:rsidR="006E58E5">
        <w:rPr>
          <w:sz w:val="28"/>
          <w:szCs w:val="28"/>
        </w:rPr>
        <w:t>)</w:t>
      </w:r>
      <w:r w:rsidR="00434F37" w:rsidRPr="00434F37">
        <w:rPr>
          <w:sz w:val="28"/>
          <w:szCs w:val="28"/>
        </w:rPr>
        <w:t xml:space="preserve"> пациентам с низким риском падений проводится профилактическое консультирование по профилактике падений - по физической активности, питанию, организации безопасного быта. Пациент наблюдается врачом общей </w:t>
      </w:r>
      <w:r w:rsidR="00434F37" w:rsidRPr="00434F37">
        <w:rPr>
          <w:sz w:val="28"/>
          <w:szCs w:val="28"/>
        </w:rPr>
        <w:lastRenderedPageBreak/>
        <w:t>практики/врачом-терапевтом участковым по основному заболеванию с оценкой риска падений при каждом визите пациента и маршрутизации к врачам-специалистам;</w:t>
      </w:r>
      <w:r w:rsidR="00434F37" w:rsidRPr="00434F37">
        <w:rPr>
          <w:sz w:val="28"/>
          <w:szCs w:val="28"/>
        </w:rPr>
        <w:br/>
      </w:r>
      <w:r w:rsidR="006E58E5">
        <w:rPr>
          <w:sz w:val="28"/>
          <w:szCs w:val="28"/>
        </w:rPr>
        <w:tab/>
      </w:r>
      <w:r>
        <w:rPr>
          <w:sz w:val="28"/>
          <w:szCs w:val="28"/>
        </w:rPr>
        <w:t xml:space="preserve">         </w:t>
      </w:r>
      <w:r w:rsidR="00434F37" w:rsidRPr="00434F37">
        <w:rPr>
          <w:sz w:val="28"/>
          <w:szCs w:val="28"/>
        </w:rPr>
        <w:t>2</w:t>
      </w:r>
      <w:r w:rsidR="006E58E5">
        <w:rPr>
          <w:sz w:val="28"/>
          <w:szCs w:val="28"/>
        </w:rPr>
        <w:t>)</w:t>
      </w:r>
      <w:r w:rsidR="00434F37" w:rsidRPr="00434F37">
        <w:rPr>
          <w:sz w:val="28"/>
          <w:szCs w:val="28"/>
        </w:rPr>
        <w:t xml:space="preserve"> пациент с высоким риском падений направляется на консультацию к врачу-гериатру/врачу-неврологу для проведения многофакторной оценки риска падений и разработки индивидуального плана профилактики падений согласно действующим клиническим рекомендациям;</w:t>
      </w:r>
    </w:p>
    <w:p w:rsidR="00434F37" w:rsidRPr="00434F37" w:rsidRDefault="00F85E11" w:rsidP="00F85E11">
      <w:pPr>
        <w:spacing w:line="330" w:lineRule="atLeast"/>
        <w:ind w:left="500" w:firstLine="480"/>
        <w:jc w:val="both"/>
        <w:textAlignment w:val="baseline"/>
        <w:rPr>
          <w:sz w:val="28"/>
          <w:szCs w:val="28"/>
        </w:rPr>
      </w:pPr>
      <w:r>
        <w:rPr>
          <w:sz w:val="28"/>
          <w:szCs w:val="28"/>
        </w:rPr>
        <w:t xml:space="preserve">      </w:t>
      </w:r>
      <w:r w:rsidR="00434F37" w:rsidRPr="00434F37">
        <w:rPr>
          <w:sz w:val="28"/>
          <w:szCs w:val="28"/>
        </w:rPr>
        <w:t>3</w:t>
      </w:r>
      <w:r w:rsidR="006E58E5">
        <w:rPr>
          <w:sz w:val="28"/>
          <w:szCs w:val="28"/>
        </w:rPr>
        <w:t>)</w:t>
      </w:r>
      <w:r w:rsidR="00434F37" w:rsidRPr="00434F37">
        <w:rPr>
          <w:sz w:val="28"/>
          <w:szCs w:val="28"/>
        </w:rPr>
        <w:t xml:space="preserve"> при сочетании высокого риска падений с синдромом старческой астении, диспансерное наблюдение пациента осуществляет врач-гериатр или другой специалист, обладающий навыками оказания помощи пациентам с риском падений и переломов.</w:t>
      </w:r>
    </w:p>
    <w:p w:rsidR="00434F37" w:rsidRPr="00434F37" w:rsidRDefault="00F85E11" w:rsidP="00F85E11">
      <w:pPr>
        <w:spacing w:line="330" w:lineRule="atLeast"/>
        <w:ind w:left="500" w:firstLine="480"/>
        <w:jc w:val="both"/>
        <w:textAlignment w:val="baseline"/>
        <w:rPr>
          <w:sz w:val="28"/>
          <w:szCs w:val="28"/>
        </w:rPr>
      </w:pPr>
      <w:r>
        <w:rPr>
          <w:sz w:val="28"/>
          <w:szCs w:val="28"/>
        </w:rPr>
        <w:t xml:space="preserve">      </w:t>
      </w:r>
      <w:r w:rsidR="00434F37" w:rsidRPr="00434F37">
        <w:rPr>
          <w:sz w:val="28"/>
          <w:szCs w:val="28"/>
        </w:rPr>
        <w:t xml:space="preserve">9. </w:t>
      </w:r>
      <w:proofErr w:type="gramStart"/>
      <w:r w:rsidR="00434F37" w:rsidRPr="00434F37">
        <w:rPr>
          <w:sz w:val="28"/>
          <w:szCs w:val="28"/>
        </w:rPr>
        <w:t xml:space="preserve">По результатам оценки риска </w:t>
      </w:r>
      <w:proofErr w:type="spellStart"/>
      <w:r w:rsidR="00434F37" w:rsidRPr="00434F37">
        <w:rPr>
          <w:sz w:val="28"/>
          <w:szCs w:val="28"/>
        </w:rPr>
        <w:t>остеопоротических</w:t>
      </w:r>
      <w:proofErr w:type="spellEnd"/>
      <w:r w:rsidR="00434F37" w:rsidRPr="00434F37">
        <w:rPr>
          <w:sz w:val="28"/>
          <w:szCs w:val="28"/>
        </w:rPr>
        <w:t xml:space="preserve"> переломов (ответы на вопросы 1-8 Анкеты) выбирается следующая врачебная тактика:</w:t>
      </w:r>
      <w:r w:rsidR="00434F37" w:rsidRPr="00434F37">
        <w:rPr>
          <w:sz w:val="28"/>
          <w:szCs w:val="28"/>
        </w:rPr>
        <w:br/>
      </w:r>
      <w:r w:rsidR="006E58E5">
        <w:rPr>
          <w:sz w:val="28"/>
          <w:szCs w:val="28"/>
        </w:rPr>
        <w:tab/>
      </w:r>
      <w:r>
        <w:rPr>
          <w:sz w:val="28"/>
          <w:szCs w:val="28"/>
        </w:rPr>
        <w:t xml:space="preserve">         </w:t>
      </w:r>
      <w:r w:rsidR="00434F37" w:rsidRPr="00434F37">
        <w:rPr>
          <w:sz w:val="28"/>
          <w:szCs w:val="28"/>
        </w:rPr>
        <w:t>1</w:t>
      </w:r>
      <w:r w:rsidR="006E58E5">
        <w:rPr>
          <w:sz w:val="28"/>
          <w:szCs w:val="28"/>
        </w:rPr>
        <w:t>)</w:t>
      </w:r>
      <w:r w:rsidR="00434F37" w:rsidRPr="00434F37">
        <w:rPr>
          <w:sz w:val="28"/>
          <w:szCs w:val="28"/>
        </w:rPr>
        <w:t xml:space="preserve"> пациенты с низким риском </w:t>
      </w:r>
      <w:proofErr w:type="spellStart"/>
      <w:r w:rsidR="00434F37" w:rsidRPr="00434F37">
        <w:rPr>
          <w:sz w:val="28"/>
          <w:szCs w:val="28"/>
        </w:rPr>
        <w:t>остеопоротических</w:t>
      </w:r>
      <w:proofErr w:type="spellEnd"/>
      <w:r w:rsidR="00434F37" w:rsidRPr="00434F37">
        <w:rPr>
          <w:sz w:val="28"/>
          <w:szCs w:val="28"/>
        </w:rPr>
        <w:t xml:space="preserve"> переломов без сопутствующих </w:t>
      </w:r>
      <w:proofErr w:type="spellStart"/>
      <w:r w:rsidR="00434F37" w:rsidRPr="00434F37">
        <w:rPr>
          <w:sz w:val="28"/>
          <w:szCs w:val="28"/>
        </w:rPr>
        <w:t>гериатрических</w:t>
      </w:r>
      <w:proofErr w:type="spellEnd"/>
      <w:r w:rsidR="00434F37" w:rsidRPr="00434F37">
        <w:rPr>
          <w:sz w:val="28"/>
          <w:szCs w:val="28"/>
        </w:rPr>
        <w:t xml:space="preserve"> синдромов наблюдаются врачом-терапевтом участковым/врачом общей практики, который проводит и </w:t>
      </w:r>
      <w:proofErr w:type="spellStart"/>
      <w:r w:rsidR="00434F37" w:rsidRPr="00434F37">
        <w:rPr>
          <w:sz w:val="28"/>
          <w:szCs w:val="28"/>
        </w:rPr>
        <w:t>мониторирует</w:t>
      </w:r>
      <w:proofErr w:type="spellEnd"/>
      <w:r w:rsidR="00434F37" w:rsidRPr="00434F37">
        <w:rPr>
          <w:sz w:val="28"/>
          <w:szCs w:val="28"/>
        </w:rPr>
        <w:t xml:space="preserve"> эффективность и безопасность </w:t>
      </w:r>
      <w:proofErr w:type="spellStart"/>
      <w:r w:rsidR="00434F37" w:rsidRPr="00434F37">
        <w:rPr>
          <w:sz w:val="28"/>
          <w:szCs w:val="28"/>
        </w:rPr>
        <w:t>антиостеопоротической</w:t>
      </w:r>
      <w:proofErr w:type="spellEnd"/>
      <w:r w:rsidR="00434F37" w:rsidRPr="00434F37">
        <w:rPr>
          <w:sz w:val="28"/>
          <w:szCs w:val="28"/>
        </w:rPr>
        <w:t xml:space="preserve"> терапии.</w:t>
      </w:r>
      <w:r w:rsidR="00434F37" w:rsidRPr="00434F37">
        <w:rPr>
          <w:sz w:val="28"/>
          <w:szCs w:val="28"/>
        </w:rPr>
        <w:br/>
      </w:r>
      <w:r>
        <w:rPr>
          <w:sz w:val="28"/>
          <w:szCs w:val="28"/>
        </w:rPr>
        <w:t xml:space="preserve">    </w:t>
      </w:r>
      <w:r w:rsidR="006E58E5">
        <w:rPr>
          <w:sz w:val="28"/>
          <w:szCs w:val="28"/>
        </w:rPr>
        <w:tab/>
      </w:r>
      <w:r w:rsidR="00434F37" w:rsidRPr="00434F37">
        <w:rPr>
          <w:sz w:val="28"/>
          <w:szCs w:val="28"/>
        </w:rPr>
        <w:t>2</w:t>
      </w:r>
      <w:r w:rsidR="006E58E5">
        <w:rPr>
          <w:sz w:val="28"/>
          <w:szCs w:val="28"/>
        </w:rPr>
        <w:t>)</w:t>
      </w:r>
      <w:r w:rsidR="00434F37" w:rsidRPr="00434F37">
        <w:rPr>
          <w:sz w:val="28"/>
          <w:szCs w:val="28"/>
        </w:rPr>
        <w:t xml:space="preserve"> пациенты с высоким/ средним риском </w:t>
      </w:r>
      <w:proofErr w:type="spellStart"/>
      <w:r w:rsidR="00434F37" w:rsidRPr="00434F37">
        <w:rPr>
          <w:sz w:val="28"/>
          <w:szCs w:val="28"/>
        </w:rPr>
        <w:t>остеопоротического</w:t>
      </w:r>
      <w:proofErr w:type="spellEnd"/>
      <w:r w:rsidR="00434F37" w:rsidRPr="00434F37">
        <w:rPr>
          <w:sz w:val="28"/>
          <w:szCs w:val="28"/>
        </w:rPr>
        <w:t xml:space="preserve"> перелома направляются к врачу-гериатру/врачу-эндокринологу/врачу-ревматологу для дальнейшего обследования и диспансерного наблюдения</w:t>
      </w:r>
      <w:proofErr w:type="gramEnd"/>
      <w:r w:rsidR="00434F37" w:rsidRPr="00434F37">
        <w:rPr>
          <w:sz w:val="28"/>
          <w:szCs w:val="28"/>
        </w:rPr>
        <w:t>;</w:t>
      </w:r>
      <w:r w:rsidR="00434F37" w:rsidRPr="00434F37">
        <w:rPr>
          <w:sz w:val="28"/>
          <w:szCs w:val="28"/>
        </w:rPr>
        <w:br/>
      </w:r>
      <w:r w:rsidR="006E58E5">
        <w:rPr>
          <w:sz w:val="28"/>
          <w:szCs w:val="28"/>
        </w:rPr>
        <w:tab/>
      </w:r>
      <w:r>
        <w:rPr>
          <w:sz w:val="28"/>
          <w:szCs w:val="28"/>
        </w:rPr>
        <w:t xml:space="preserve">         </w:t>
      </w:r>
      <w:r w:rsidR="00434F37" w:rsidRPr="00434F37">
        <w:rPr>
          <w:sz w:val="28"/>
          <w:szCs w:val="28"/>
        </w:rPr>
        <w:t>3</w:t>
      </w:r>
      <w:r w:rsidR="006E58E5">
        <w:rPr>
          <w:sz w:val="28"/>
          <w:szCs w:val="28"/>
        </w:rPr>
        <w:t>)</w:t>
      </w:r>
      <w:r w:rsidR="00434F37" w:rsidRPr="00434F37">
        <w:rPr>
          <w:sz w:val="28"/>
          <w:szCs w:val="28"/>
        </w:rPr>
        <w:t xml:space="preserve"> при сочетании высокого риска </w:t>
      </w:r>
      <w:proofErr w:type="spellStart"/>
      <w:r w:rsidR="00434F37" w:rsidRPr="00434F37">
        <w:rPr>
          <w:sz w:val="28"/>
          <w:szCs w:val="28"/>
        </w:rPr>
        <w:t>остеопоротических</w:t>
      </w:r>
      <w:proofErr w:type="spellEnd"/>
      <w:r w:rsidR="00434F37" w:rsidRPr="00434F37">
        <w:rPr>
          <w:sz w:val="28"/>
          <w:szCs w:val="28"/>
        </w:rPr>
        <w:t xml:space="preserve"> переломов с синдромом старческой астении, диспансерное наблюдение пациента осуществляет врач-гериатр или другой специалист, обладающий навыками оказания помощи пациентам с риском падений и </w:t>
      </w:r>
      <w:proofErr w:type="spellStart"/>
      <w:r w:rsidR="00434F37" w:rsidRPr="00434F37">
        <w:rPr>
          <w:sz w:val="28"/>
          <w:szCs w:val="28"/>
        </w:rPr>
        <w:t>остеопоротических</w:t>
      </w:r>
      <w:proofErr w:type="spellEnd"/>
      <w:r w:rsidR="00434F37" w:rsidRPr="00434F37">
        <w:rPr>
          <w:sz w:val="28"/>
          <w:szCs w:val="28"/>
        </w:rPr>
        <w:t xml:space="preserve"> переломов.</w:t>
      </w:r>
      <w:r w:rsidR="00434F37" w:rsidRPr="00434F37">
        <w:rPr>
          <w:sz w:val="28"/>
          <w:szCs w:val="28"/>
        </w:rPr>
        <w:br/>
      </w:r>
      <w:r w:rsidR="006E58E5">
        <w:rPr>
          <w:sz w:val="28"/>
          <w:szCs w:val="28"/>
        </w:rPr>
        <w:tab/>
      </w:r>
      <w:r>
        <w:rPr>
          <w:sz w:val="28"/>
          <w:szCs w:val="28"/>
        </w:rPr>
        <w:t xml:space="preserve">         </w:t>
      </w:r>
      <w:r w:rsidR="00434F37" w:rsidRPr="00434F37">
        <w:rPr>
          <w:sz w:val="28"/>
          <w:szCs w:val="28"/>
        </w:rPr>
        <w:t>10. При госпитализации пациента в медицинскую организацию, оказывающую специализированную медицинскую помощь, в приемном отделении непосредственно при поступлении пациента проводится оценка риска падения пациентов 65 лет и старше по шкале Морсе соответствии с приложением 3 к настоящему Регламенту. Результат тестирования заносится в карту стационарного больного с проведением маркировки истории болезни красным цветом.</w:t>
      </w:r>
      <w:r w:rsidR="00434F37" w:rsidRPr="00434F37">
        <w:rPr>
          <w:sz w:val="28"/>
          <w:szCs w:val="28"/>
        </w:rPr>
        <w:br/>
      </w:r>
      <w:r w:rsidR="006E58E5">
        <w:rPr>
          <w:sz w:val="28"/>
          <w:szCs w:val="28"/>
        </w:rPr>
        <w:tab/>
      </w:r>
      <w:r>
        <w:rPr>
          <w:sz w:val="28"/>
          <w:szCs w:val="28"/>
        </w:rPr>
        <w:t xml:space="preserve">         </w:t>
      </w:r>
      <w:r w:rsidR="00434F37" w:rsidRPr="00434F37">
        <w:rPr>
          <w:sz w:val="28"/>
          <w:szCs w:val="28"/>
        </w:rPr>
        <w:t>11. Во время госпитализации пациента с высоким риском падения (51 балл и выше по шкале Морсе) в отделение стационара осуществляется:</w:t>
      </w:r>
      <w:r w:rsidR="00434F37" w:rsidRPr="00434F37">
        <w:rPr>
          <w:sz w:val="28"/>
          <w:szCs w:val="28"/>
        </w:rPr>
        <w:br/>
      </w:r>
      <w:r w:rsidR="006E58E5">
        <w:rPr>
          <w:sz w:val="28"/>
          <w:szCs w:val="28"/>
        </w:rPr>
        <w:tab/>
      </w:r>
      <w:r w:rsidR="00434F37" w:rsidRPr="00434F37">
        <w:rPr>
          <w:sz w:val="28"/>
          <w:szCs w:val="28"/>
        </w:rPr>
        <w:t>1</w:t>
      </w:r>
      <w:r w:rsidR="006E58E5">
        <w:rPr>
          <w:sz w:val="28"/>
          <w:szCs w:val="28"/>
        </w:rPr>
        <w:t>)</w:t>
      </w:r>
      <w:r w:rsidR="00434F37" w:rsidRPr="00434F37">
        <w:rPr>
          <w:sz w:val="28"/>
          <w:szCs w:val="28"/>
        </w:rPr>
        <w:t xml:space="preserve"> заполнение журнала сестринского наблюдения согл</w:t>
      </w:r>
      <w:r w:rsidR="00563B51">
        <w:rPr>
          <w:sz w:val="28"/>
          <w:szCs w:val="28"/>
        </w:rPr>
        <w:t>асно приложению 4 к настоящему Р</w:t>
      </w:r>
      <w:r w:rsidR="00434F37" w:rsidRPr="00434F37">
        <w:rPr>
          <w:sz w:val="28"/>
          <w:szCs w:val="28"/>
        </w:rPr>
        <w:t>егламенту;</w:t>
      </w:r>
    </w:p>
    <w:p w:rsidR="00434F37" w:rsidRPr="00434F37" w:rsidRDefault="006E58E5" w:rsidP="00F85E11">
      <w:pPr>
        <w:spacing w:line="330" w:lineRule="atLeast"/>
        <w:ind w:left="500" w:firstLine="480"/>
        <w:jc w:val="both"/>
        <w:textAlignment w:val="baseline"/>
        <w:rPr>
          <w:sz w:val="28"/>
          <w:szCs w:val="28"/>
        </w:rPr>
      </w:pPr>
      <w:r>
        <w:rPr>
          <w:sz w:val="28"/>
          <w:szCs w:val="28"/>
        </w:rPr>
        <w:tab/>
        <w:t>2)</w:t>
      </w:r>
      <w:r w:rsidR="00434F37" w:rsidRPr="00434F37">
        <w:rPr>
          <w:sz w:val="28"/>
          <w:szCs w:val="28"/>
        </w:rPr>
        <w:t xml:space="preserve"> проведение дополнительного обучения пациента и/или лица, осуществляющего уход;</w:t>
      </w:r>
    </w:p>
    <w:p w:rsidR="00434F37" w:rsidRPr="00434F37" w:rsidRDefault="006E58E5" w:rsidP="00F85E11">
      <w:pPr>
        <w:spacing w:line="330" w:lineRule="atLeast"/>
        <w:ind w:left="500"/>
        <w:jc w:val="both"/>
        <w:textAlignment w:val="baseline"/>
        <w:rPr>
          <w:sz w:val="28"/>
          <w:szCs w:val="28"/>
        </w:rPr>
      </w:pPr>
      <w:r>
        <w:rPr>
          <w:sz w:val="28"/>
          <w:szCs w:val="28"/>
        </w:rPr>
        <w:tab/>
      </w:r>
      <w:r w:rsidR="00434F37" w:rsidRPr="00434F37">
        <w:rPr>
          <w:sz w:val="28"/>
          <w:szCs w:val="28"/>
        </w:rPr>
        <w:t>3</w:t>
      </w:r>
      <w:r>
        <w:rPr>
          <w:sz w:val="28"/>
          <w:szCs w:val="28"/>
        </w:rPr>
        <w:t>)</w:t>
      </w:r>
      <w:r w:rsidR="00434F37" w:rsidRPr="00434F37">
        <w:rPr>
          <w:sz w:val="28"/>
          <w:szCs w:val="28"/>
        </w:rPr>
        <w:t xml:space="preserve"> </w:t>
      </w:r>
      <w:r>
        <w:rPr>
          <w:sz w:val="28"/>
          <w:szCs w:val="28"/>
        </w:rPr>
        <w:t xml:space="preserve">проведение дополнительного </w:t>
      </w:r>
      <w:r w:rsidR="00434F37" w:rsidRPr="00434F37">
        <w:rPr>
          <w:sz w:val="28"/>
          <w:szCs w:val="28"/>
        </w:rPr>
        <w:t>обхода палат, где находятся пациенты с высоким риском падения;</w:t>
      </w:r>
    </w:p>
    <w:p w:rsidR="006E58E5" w:rsidRDefault="006E58E5" w:rsidP="00F85E11">
      <w:pPr>
        <w:spacing w:line="330" w:lineRule="atLeast"/>
        <w:ind w:left="500" w:firstLine="480"/>
        <w:jc w:val="both"/>
        <w:textAlignment w:val="baseline"/>
        <w:rPr>
          <w:sz w:val="28"/>
          <w:szCs w:val="28"/>
        </w:rPr>
      </w:pPr>
      <w:r>
        <w:rPr>
          <w:sz w:val="28"/>
          <w:szCs w:val="28"/>
        </w:rPr>
        <w:tab/>
        <w:t>4)</w:t>
      </w:r>
      <w:r w:rsidR="00434F37" w:rsidRPr="00434F37">
        <w:rPr>
          <w:sz w:val="28"/>
          <w:szCs w:val="28"/>
        </w:rPr>
        <w:t xml:space="preserve"> организация сопровождения пациента на процедуры и обследования.</w:t>
      </w:r>
      <w:r w:rsidR="00434F37" w:rsidRPr="00434F37">
        <w:rPr>
          <w:sz w:val="28"/>
          <w:szCs w:val="28"/>
        </w:rPr>
        <w:br/>
      </w:r>
      <w:r>
        <w:rPr>
          <w:sz w:val="28"/>
          <w:szCs w:val="28"/>
        </w:rPr>
        <w:tab/>
      </w:r>
      <w:r w:rsidR="0061643E">
        <w:rPr>
          <w:sz w:val="28"/>
          <w:szCs w:val="28"/>
        </w:rPr>
        <w:t xml:space="preserve">         </w:t>
      </w:r>
      <w:bookmarkStart w:id="0" w:name="_GoBack"/>
      <w:bookmarkEnd w:id="0"/>
      <w:r w:rsidR="00434F37" w:rsidRPr="00434F37">
        <w:rPr>
          <w:sz w:val="28"/>
          <w:szCs w:val="28"/>
        </w:rPr>
        <w:t xml:space="preserve">12. С целью профилактики падений и переломов при оказании </w:t>
      </w:r>
      <w:r w:rsidR="00434F37" w:rsidRPr="00434F37">
        <w:rPr>
          <w:sz w:val="28"/>
          <w:szCs w:val="28"/>
        </w:rPr>
        <w:lastRenderedPageBreak/>
        <w:t>медицинской помощи лицам пожилого и старческого возраста во всех медицинс</w:t>
      </w:r>
      <w:r>
        <w:rPr>
          <w:sz w:val="28"/>
          <w:szCs w:val="28"/>
        </w:rPr>
        <w:t xml:space="preserve">ких организациях </w:t>
      </w:r>
      <w:r w:rsidR="00434F37" w:rsidRPr="00434F37">
        <w:rPr>
          <w:sz w:val="28"/>
          <w:szCs w:val="28"/>
        </w:rPr>
        <w:t>обеспеч</w:t>
      </w:r>
      <w:r>
        <w:rPr>
          <w:sz w:val="28"/>
          <w:szCs w:val="28"/>
        </w:rPr>
        <w:t>ивается:</w:t>
      </w:r>
    </w:p>
    <w:p w:rsidR="006E58E5" w:rsidRDefault="00F85E11" w:rsidP="00F85E11">
      <w:pPr>
        <w:spacing w:line="330" w:lineRule="atLeast"/>
        <w:ind w:left="500" w:firstLine="480"/>
        <w:jc w:val="both"/>
        <w:textAlignment w:val="baseline"/>
        <w:rPr>
          <w:sz w:val="28"/>
          <w:szCs w:val="28"/>
        </w:rPr>
      </w:pPr>
      <w:r>
        <w:rPr>
          <w:sz w:val="28"/>
          <w:szCs w:val="28"/>
        </w:rPr>
        <w:t xml:space="preserve">     </w:t>
      </w:r>
      <w:proofErr w:type="gramStart"/>
      <w:r w:rsidR="006E58E5">
        <w:rPr>
          <w:sz w:val="28"/>
          <w:szCs w:val="28"/>
        </w:rPr>
        <w:t>1)</w:t>
      </w:r>
      <w:r w:rsidR="00434F37" w:rsidRPr="00434F37">
        <w:rPr>
          <w:sz w:val="28"/>
          <w:szCs w:val="28"/>
        </w:rPr>
        <w:t xml:space="preserve"> безопасн</w:t>
      </w:r>
      <w:r w:rsidR="006E58E5">
        <w:rPr>
          <w:sz w:val="28"/>
          <w:szCs w:val="28"/>
        </w:rPr>
        <w:t>ая</w:t>
      </w:r>
      <w:r w:rsidR="00434F37" w:rsidRPr="00434F37">
        <w:rPr>
          <w:sz w:val="28"/>
          <w:szCs w:val="28"/>
        </w:rPr>
        <w:t xml:space="preserve"> сред</w:t>
      </w:r>
      <w:r w:rsidR="006E58E5">
        <w:rPr>
          <w:sz w:val="28"/>
          <w:szCs w:val="28"/>
        </w:rPr>
        <w:t>а</w:t>
      </w:r>
      <w:r w:rsidR="00434F37" w:rsidRPr="00434F37">
        <w:rPr>
          <w:sz w:val="28"/>
          <w:szCs w:val="28"/>
        </w:rPr>
        <w:t xml:space="preserve"> в местах пребывания пациентов с высоким риском падения: выставление </w:t>
      </w:r>
      <w:r w:rsidR="006E58E5">
        <w:rPr>
          <w:sz w:val="28"/>
          <w:szCs w:val="28"/>
        </w:rPr>
        <w:t xml:space="preserve">знака "Осторожно, мокрый пол!", достаточное освещение, </w:t>
      </w:r>
      <w:r w:rsidR="00434F37" w:rsidRPr="00434F37">
        <w:rPr>
          <w:sz w:val="28"/>
          <w:szCs w:val="28"/>
        </w:rPr>
        <w:t>стулья, кушетки должны быть устойчивыми</w:t>
      </w:r>
      <w:r w:rsidR="006E58E5">
        <w:rPr>
          <w:sz w:val="28"/>
          <w:szCs w:val="28"/>
        </w:rPr>
        <w:t>,</w:t>
      </w:r>
      <w:r w:rsidR="00434F37" w:rsidRPr="00434F37">
        <w:rPr>
          <w:sz w:val="28"/>
          <w:szCs w:val="28"/>
        </w:rPr>
        <w:t xml:space="preserve"> двери неиспользуемых помещений должны быть закрыты на замок</w:t>
      </w:r>
      <w:r w:rsidR="006E58E5">
        <w:rPr>
          <w:sz w:val="28"/>
          <w:szCs w:val="28"/>
        </w:rPr>
        <w:t>,</w:t>
      </w:r>
      <w:r w:rsidR="00434F37" w:rsidRPr="00434F37">
        <w:rPr>
          <w:sz w:val="28"/>
          <w:szCs w:val="28"/>
        </w:rPr>
        <w:t xml:space="preserve"> лестницы должны быть оборудованы перилами достаточной высоты с нескользящей поверхностью</w:t>
      </w:r>
      <w:r w:rsidR="006E58E5">
        <w:rPr>
          <w:sz w:val="28"/>
          <w:szCs w:val="28"/>
        </w:rPr>
        <w:t>,</w:t>
      </w:r>
      <w:r w:rsidR="00434F37" w:rsidRPr="00434F37">
        <w:rPr>
          <w:sz w:val="28"/>
          <w:szCs w:val="28"/>
        </w:rPr>
        <w:t xml:space="preserve"> коридоры, туалеты должны быть оборудованы поручнями с обеих сторон</w:t>
      </w:r>
      <w:r w:rsidR="006E58E5">
        <w:rPr>
          <w:sz w:val="28"/>
          <w:szCs w:val="28"/>
        </w:rPr>
        <w:t>,</w:t>
      </w:r>
      <w:r w:rsidR="00434F37" w:rsidRPr="00434F37">
        <w:rPr>
          <w:sz w:val="28"/>
          <w:szCs w:val="28"/>
        </w:rPr>
        <w:t xml:space="preserve"> тормоза кроватных колес должны быть закреплены</w:t>
      </w:r>
      <w:r w:rsidR="006E58E5">
        <w:rPr>
          <w:sz w:val="28"/>
          <w:szCs w:val="28"/>
        </w:rPr>
        <w:t>,</w:t>
      </w:r>
      <w:r w:rsidR="00434F37" w:rsidRPr="00434F37">
        <w:rPr>
          <w:sz w:val="28"/>
          <w:szCs w:val="28"/>
        </w:rPr>
        <w:t xml:space="preserve"> все вспомогательные средства, используемые</w:t>
      </w:r>
      <w:proofErr w:type="gramEnd"/>
      <w:r w:rsidR="00434F37" w:rsidRPr="00434F37">
        <w:rPr>
          <w:sz w:val="28"/>
          <w:szCs w:val="28"/>
        </w:rPr>
        <w:t xml:space="preserve"> в отделениях, должны быть исправны</w:t>
      </w:r>
      <w:r w:rsidR="006E58E5">
        <w:rPr>
          <w:sz w:val="28"/>
          <w:szCs w:val="28"/>
        </w:rPr>
        <w:t>.</w:t>
      </w:r>
    </w:p>
    <w:p w:rsidR="00434F37" w:rsidRPr="00434F37" w:rsidRDefault="006E58E5" w:rsidP="00F85E11">
      <w:pPr>
        <w:spacing w:line="330" w:lineRule="atLeast"/>
        <w:ind w:left="500" w:firstLine="480"/>
        <w:jc w:val="both"/>
        <w:textAlignment w:val="baseline"/>
        <w:rPr>
          <w:sz w:val="28"/>
          <w:szCs w:val="28"/>
        </w:rPr>
      </w:pPr>
      <w:r>
        <w:rPr>
          <w:sz w:val="28"/>
          <w:szCs w:val="28"/>
        </w:rPr>
        <w:tab/>
      </w:r>
      <w:r w:rsidR="00434F37" w:rsidRPr="00434F37">
        <w:rPr>
          <w:sz w:val="28"/>
          <w:szCs w:val="28"/>
        </w:rPr>
        <w:t>2</w:t>
      </w:r>
      <w:r>
        <w:rPr>
          <w:sz w:val="28"/>
          <w:szCs w:val="28"/>
        </w:rPr>
        <w:t>)</w:t>
      </w:r>
      <w:r w:rsidR="00434F37" w:rsidRPr="00434F37">
        <w:rPr>
          <w:sz w:val="28"/>
          <w:szCs w:val="28"/>
        </w:rPr>
        <w:t xml:space="preserve"> проведение обучения среднего и младшего медицинского персонала уходу за пациентами с высоким риском падения;</w:t>
      </w:r>
      <w:r w:rsidR="00434F37" w:rsidRPr="00434F37">
        <w:rPr>
          <w:sz w:val="28"/>
          <w:szCs w:val="28"/>
        </w:rPr>
        <w:br/>
      </w:r>
      <w:r>
        <w:rPr>
          <w:sz w:val="28"/>
          <w:szCs w:val="28"/>
        </w:rPr>
        <w:tab/>
      </w:r>
      <w:r w:rsidR="00434F37" w:rsidRPr="00434F37">
        <w:rPr>
          <w:sz w:val="28"/>
          <w:szCs w:val="28"/>
        </w:rPr>
        <w:t>3</w:t>
      </w:r>
      <w:r>
        <w:rPr>
          <w:sz w:val="28"/>
          <w:szCs w:val="28"/>
        </w:rPr>
        <w:t>)</w:t>
      </w:r>
      <w:r w:rsidR="00434F37" w:rsidRPr="00434F37">
        <w:rPr>
          <w:sz w:val="28"/>
          <w:szCs w:val="28"/>
        </w:rPr>
        <w:t xml:space="preserve"> проверка исправности кнопки вызова, информирование техническо</w:t>
      </w:r>
      <w:r w:rsidR="00AF12DE">
        <w:rPr>
          <w:sz w:val="28"/>
          <w:szCs w:val="28"/>
        </w:rPr>
        <w:t>й службы в случае неисправности;</w:t>
      </w:r>
    </w:p>
    <w:p w:rsidR="00434F37" w:rsidRPr="00434F37" w:rsidRDefault="00AF12DE" w:rsidP="00F85E11">
      <w:pPr>
        <w:spacing w:line="330" w:lineRule="atLeast"/>
        <w:ind w:left="500" w:firstLine="480"/>
        <w:jc w:val="both"/>
        <w:textAlignment w:val="baseline"/>
        <w:rPr>
          <w:sz w:val="28"/>
          <w:szCs w:val="28"/>
        </w:rPr>
      </w:pPr>
      <w:r>
        <w:rPr>
          <w:sz w:val="28"/>
          <w:szCs w:val="28"/>
        </w:rPr>
        <w:tab/>
      </w:r>
      <w:r w:rsidR="00434F37" w:rsidRPr="00434F37">
        <w:rPr>
          <w:sz w:val="28"/>
          <w:szCs w:val="28"/>
        </w:rPr>
        <w:t>4</w:t>
      </w:r>
      <w:r>
        <w:rPr>
          <w:sz w:val="28"/>
          <w:szCs w:val="28"/>
        </w:rPr>
        <w:t>)</w:t>
      </w:r>
      <w:r w:rsidR="00434F37" w:rsidRPr="00434F37">
        <w:rPr>
          <w:sz w:val="28"/>
          <w:szCs w:val="28"/>
        </w:rPr>
        <w:t xml:space="preserve"> проведение регулярных обходов помещений и территории медицинской организации с целью активного выявления повреждений пола, ступеней, неисправностей освещения и т.д.</w:t>
      </w:r>
    </w:p>
    <w:p w:rsidR="00B0012A" w:rsidRDefault="00F85E11" w:rsidP="00F85E11">
      <w:pPr>
        <w:pStyle w:val="formattexttopleveltext"/>
        <w:shd w:val="clear" w:color="auto" w:fill="FFFFFF"/>
        <w:spacing w:before="0" w:beforeAutospacing="0" w:after="0" w:afterAutospacing="0"/>
        <w:ind w:left="500" w:firstLine="709"/>
        <w:jc w:val="both"/>
        <w:textAlignment w:val="baseline"/>
        <w:rPr>
          <w:sz w:val="28"/>
          <w:szCs w:val="28"/>
        </w:rPr>
      </w:pPr>
      <w:r>
        <w:rPr>
          <w:sz w:val="28"/>
          <w:szCs w:val="28"/>
        </w:rPr>
        <w:t xml:space="preserve">   </w:t>
      </w:r>
      <w:r w:rsidR="00DD0F65" w:rsidRPr="00DD0F65">
        <w:rPr>
          <w:sz w:val="28"/>
          <w:szCs w:val="28"/>
        </w:rPr>
        <w:t>5) а</w:t>
      </w:r>
      <w:r w:rsidR="00B0012A" w:rsidRPr="00DD0F65">
        <w:rPr>
          <w:sz w:val="28"/>
          <w:szCs w:val="28"/>
        </w:rPr>
        <w:t>лгоритм скрининга риска падений,</w:t>
      </w:r>
      <w:r w:rsidR="00DD0F65" w:rsidRPr="00DD0F65">
        <w:rPr>
          <w:sz w:val="28"/>
          <w:szCs w:val="28"/>
        </w:rPr>
        <w:t xml:space="preserve"> </w:t>
      </w:r>
      <w:r w:rsidR="00B0012A" w:rsidRPr="00DD0F65">
        <w:rPr>
          <w:sz w:val="28"/>
          <w:szCs w:val="28"/>
        </w:rPr>
        <w:t>пере</w:t>
      </w:r>
      <w:r w:rsidR="00801185" w:rsidRPr="00DD0F65">
        <w:rPr>
          <w:sz w:val="28"/>
          <w:szCs w:val="28"/>
        </w:rPr>
        <w:t>ломов и маршрутизации пациентов</w:t>
      </w:r>
    </w:p>
    <w:p w:rsidR="00DD0F65" w:rsidRPr="00DD0F65" w:rsidRDefault="00DD0F65" w:rsidP="00DD0F65">
      <w:pPr>
        <w:pStyle w:val="formattexttopleveltext"/>
        <w:shd w:val="clear" w:color="auto" w:fill="FFFFFF"/>
        <w:spacing w:before="0" w:beforeAutospacing="0" w:after="0" w:afterAutospacing="0"/>
        <w:ind w:firstLine="709"/>
        <w:jc w:val="both"/>
        <w:textAlignment w:val="baseline"/>
        <w:rPr>
          <w:sz w:val="28"/>
          <w:szCs w:val="28"/>
        </w:rPr>
      </w:pPr>
    </w:p>
    <w:p w:rsidR="00801185" w:rsidRDefault="00801185" w:rsidP="00DD0F65">
      <w:pPr>
        <w:pStyle w:val="ConsPlusNormal"/>
        <w:ind w:hanging="100"/>
        <w:jc w:val="center"/>
        <w:rPr>
          <w:rFonts w:ascii="Times New Roman" w:hAnsi="Times New Roman" w:cs="Times New Roman"/>
          <w:sz w:val="26"/>
          <w:szCs w:val="26"/>
        </w:rPr>
      </w:pPr>
      <w:r>
        <w:rPr>
          <w:noProof/>
          <w:position w:val="-318"/>
        </w:rPr>
        <w:drawing>
          <wp:inline distT="0" distB="0" distL="0" distR="0">
            <wp:extent cx="5940425" cy="35677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3567795"/>
                    </a:xfrm>
                    <a:prstGeom prst="rect">
                      <a:avLst/>
                    </a:prstGeom>
                    <a:noFill/>
                    <a:ln>
                      <a:noFill/>
                    </a:ln>
                  </pic:spPr>
                </pic:pic>
              </a:graphicData>
            </a:graphic>
          </wp:inline>
        </w:drawing>
      </w:r>
    </w:p>
    <w:p w:rsidR="00801185" w:rsidRPr="00801185" w:rsidRDefault="00801185" w:rsidP="00B0012A">
      <w:pPr>
        <w:pStyle w:val="ConsPlusNormal"/>
        <w:jc w:val="center"/>
        <w:rPr>
          <w:rFonts w:ascii="Times New Roman" w:hAnsi="Times New Roman" w:cs="Times New Roman"/>
          <w:b/>
          <w:sz w:val="26"/>
          <w:szCs w:val="26"/>
        </w:rPr>
      </w:pPr>
    </w:p>
    <w:p w:rsidR="006E7246" w:rsidRDefault="006E7246" w:rsidP="00B0012A">
      <w:pPr>
        <w:pStyle w:val="ab"/>
        <w:jc w:val="center"/>
      </w:pPr>
    </w:p>
    <w:p w:rsidR="006E7246" w:rsidRDefault="006E7246"/>
    <w:sectPr w:rsidR="006E7246" w:rsidSect="0075494D">
      <w:headerReference w:type="default" r:id="rId9"/>
      <w:pgSz w:w="11906" w:h="16838"/>
      <w:pgMar w:top="709" w:right="84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B0F" w:rsidRDefault="001E5B0F" w:rsidP="0075494D">
      <w:r>
        <w:separator/>
      </w:r>
    </w:p>
  </w:endnote>
  <w:endnote w:type="continuationSeparator" w:id="0">
    <w:p w:rsidR="001E5B0F" w:rsidRDefault="001E5B0F" w:rsidP="007549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B0F" w:rsidRDefault="001E5B0F" w:rsidP="0075494D">
      <w:r>
        <w:separator/>
      </w:r>
    </w:p>
  </w:footnote>
  <w:footnote w:type="continuationSeparator" w:id="0">
    <w:p w:rsidR="001E5B0F" w:rsidRDefault="001E5B0F" w:rsidP="007549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609924"/>
      <w:docPartObj>
        <w:docPartGallery w:val="Page Numbers (Top of Page)"/>
        <w:docPartUnique/>
      </w:docPartObj>
    </w:sdtPr>
    <w:sdtEndPr>
      <w:rPr>
        <w:sz w:val="24"/>
        <w:szCs w:val="24"/>
      </w:rPr>
    </w:sdtEndPr>
    <w:sdtContent>
      <w:p w:rsidR="006E7246" w:rsidRPr="00AF12DE" w:rsidRDefault="00300576">
        <w:pPr>
          <w:pStyle w:val="a5"/>
          <w:jc w:val="center"/>
          <w:rPr>
            <w:sz w:val="24"/>
            <w:szCs w:val="24"/>
          </w:rPr>
        </w:pPr>
        <w:r w:rsidRPr="00AF12DE">
          <w:rPr>
            <w:sz w:val="24"/>
            <w:szCs w:val="24"/>
          </w:rPr>
          <w:fldChar w:fldCharType="begin"/>
        </w:r>
        <w:r w:rsidR="006E7246" w:rsidRPr="00AF12DE">
          <w:rPr>
            <w:sz w:val="24"/>
            <w:szCs w:val="24"/>
          </w:rPr>
          <w:instrText xml:space="preserve"> PAGE   \* MERGEFORMAT </w:instrText>
        </w:r>
        <w:r w:rsidRPr="00AF12DE">
          <w:rPr>
            <w:sz w:val="24"/>
            <w:szCs w:val="24"/>
          </w:rPr>
          <w:fldChar w:fldCharType="separate"/>
        </w:r>
        <w:r w:rsidR="00CE6444">
          <w:rPr>
            <w:noProof/>
            <w:sz w:val="24"/>
            <w:szCs w:val="24"/>
          </w:rPr>
          <w:t>2</w:t>
        </w:r>
        <w:r w:rsidRPr="00AF12DE">
          <w:rPr>
            <w:sz w:val="24"/>
            <w:szCs w:val="24"/>
          </w:rPr>
          <w:fldChar w:fldCharType="end"/>
        </w:r>
      </w:p>
    </w:sdtContent>
  </w:sdt>
  <w:p w:rsidR="006E7246" w:rsidRDefault="006E724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F3C8F"/>
    <w:multiLevelType w:val="hybridMultilevel"/>
    <w:tmpl w:val="187A6D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5494D"/>
    <w:rsid w:val="0010322D"/>
    <w:rsid w:val="00112788"/>
    <w:rsid w:val="001E5B0F"/>
    <w:rsid w:val="00224A86"/>
    <w:rsid w:val="00244997"/>
    <w:rsid w:val="00300576"/>
    <w:rsid w:val="003D086B"/>
    <w:rsid w:val="00434F37"/>
    <w:rsid w:val="00563B51"/>
    <w:rsid w:val="00573CBA"/>
    <w:rsid w:val="0061643E"/>
    <w:rsid w:val="006C62CC"/>
    <w:rsid w:val="006D7057"/>
    <w:rsid w:val="006E58E5"/>
    <w:rsid w:val="006E7246"/>
    <w:rsid w:val="007132A5"/>
    <w:rsid w:val="00722569"/>
    <w:rsid w:val="0075494D"/>
    <w:rsid w:val="00785273"/>
    <w:rsid w:val="00801185"/>
    <w:rsid w:val="0092783B"/>
    <w:rsid w:val="009E2A5D"/>
    <w:rsid w:val="00AC0667"/>
    <w:rsid w:val="00AF12DE"/>
    <w:rsid w:val="00B0012A"/>
    <w:rsid w:val="00B85459"/>
    <w:rsid w:val="00BE364D"/>
    <w:rsid w:val="00CE6444"/>
    <w:rsid w:val="00D16E30"/>
    <w:rsid w:val="00D301B8"/>
    <w:rsid w:val="00DC6C78"/>
    <w:rsid w:val="00DD0F65"/>
    <w:rsid w:val="00DF06DD"/>
    <w:rsid w:val="00E01186"/>
    <w:rsid w:val="00F40FDD"/>
    <w:rsid w:val="00F57860"/>
    <w:rsid w:val="00F6470C"/>
    <w:rsid w:val="00F85E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94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Обычный (Web),Знак3"/>
    <w:basedOn w:val="a"/>
    <w:link w:val="1"/>
    <w:uiPriority w:val="99"/>
    <w:qFormat/>
    <w:rsid w:val="0075494D"/>
    <w:pPr>
      <w:widowControl/>
      <w:autoSpaceDE/>
      <w:autoSpaceDN/>
      <w:adjustRightInd/>
      <w:spacing w:before="100" w:beforeAutospacing="1" w:after="100" w:afterAutospacing="1"/>
    </w:pPr>
    <w:rPr>
      <w:sz w:val="24"/>
      <w:szCs w:val="24"/>
    </w:rPr>
  </w:style>
  <w:style w:type="paragraph" w:styleId="a4">
    <w:name w:val="List Paragraph"/>
    <w:basedOn w:val="a"/>
    <w:uiPriority w:val="34"/>
    <w:qFormat/>
    <w:rsid w:val="0075494D"/>
    <w:pPr>
      <w:widowControl/>
      <w:autoSpaceDE/>
      <w:autoSpaceDN/>
      <w:adjustRightInd/>
      <w:spacing w:after="200" w:line="276" w:lineRule="auto"/>
      <w:ind w:left="720"/>
      <w:contextualSpacing/>
    </w:pPr>
    <w:rPr>
      <w:rFonts w:ascii="Calibri" w:hAnsi="Calibri"/>
      <w:sz w:val="22"/>
      <w:szCs w:val="22"/>
    </w:rPr>
  </w:style>
  <w:style w:type="character" w:customStyle="1" w:styleId="1">
    <w:name w:val="Обычный (веб) Знак1"/>
    <w:aliases w:val="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Обычный (веб) Знак Знак Знак Знак1"/>
    <w:link w:val="a3"/>
    <w:uiPriority w:val="99"/>
    <w:locked/>
    <w:rsid w:val="0075494D"/>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75494D"/>
    <w:pPr>
      <w:widowControl/>
      <w:autoSpaceDE/>
      <w:autoSpaceDN/>
      <w:adjustRightInd/>
      <w:spacing w:before="100" w:beforeAutospacing="1" w:after="100" w:afterAutospacing="1"/>
    </w:pPr>
    <w:rPr>
      <w:sz w:val="24"/>
      <w:szCs w:val="24"/>
    </w:rPr>
  </w:style>
  <w:style w:type="paragraph" w:styleId="a5">
    <w:name w:val="header"/>
    <w:basedOn w:val="a"/>
    <w:link w:val="a6"/>
    <w:uiPriority w:val="99"/>
    <w:unhideWhenUsed/>
    <w:rsid w:val="0075494D"/>
    <w:pPr>
      <w:tabs>
        <w:tab w:val="center" w:pos="4677"/>
        <w:tab w:val="right" w:pos="9355"/>
      </w:tabs>
    </w:pPr>
  </w:style>
  <w:style w:type="character" w:customStyle="1" w:styleId="a6">
    <w:name w:val="Верхний колонтитул Знак"/>
    <w:basedOn w:val="a0"/>
    <w:link w:val="a5"/>
    <w:uiPriority w:val="99"/>
    <w:rsid w:val="0075494D"/>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75494D"/>
    <w:pPr>
      <w:tabs>
        <w:tab w:val="center" w:pos="4677"/>
        <w:tab w:val="right" w:pos="9355"/>
      </w:tabs>
    </w:pPr>
  </w:style>
  <w:style w:type="character" w:customStyle="1" w:styleId="a8">
    <w:name w:val="Нижний колонтитул Знак"/>
    <w:basedOn w:val="a0"/>
    <w:link w:val="a7"/>
    <w:uiPriority w:val="99"/>
    <w:rsid w:val="0075494D"/>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6E7246"/>
    <w:rPr>
      <w:rFonts w:ascii="Tahoma" w:hAnsi="Tahoma" w:cs="Tahoma"/>
      <w:sz w:val="16"/>
      <w:szCs w:val="16"/>
    </w:rPr>
  </w:style>
  <w:style w:type="character" w:customStyle="1" w:styleId="aa">
    <w:name w:val="Текст выноски Знак"/>
    <w:basedOn w:val="a0"/>
    <w:link w:val="a9"/>
    <w:uiPriority w:val="99"/>
    <w:semiHidden/>
    <w:rsid w:val="006E7246"/>
    <w:rPr>
      <w:rFonts w:ascii="Tahoma" w:eastAsia="Times New Roman" w:hAnsi="Tahoma" w:cs="Tahoma"/>
      <w:sz w:val="16"/>
      <w:szCs w:val="16"/>
      <w:lang w:eastAsia="ru-RU"/>
    </w:rPr>
  </w:style>
  <w:style w:type="paragraph" w:styleId="ab">
    <w:name w:val="No Spacing"/>
    <w:uiPriority w:val="1"/>
    <w:qFormat/>
    <w:rsid w:val="00AF12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B0012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E629B-8ABF-421D-B0B2-70FCB1587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946</Words>
  <Characters>5394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gorohova57@outlook.com</dc:creator>
  <cp:lastModifiedBy>gorohova57@outlook.com</cp:lastModifiedBy>
  <cp:revision>2</cp:revision>
  <dcterms:created xsi:type="dcterms:W3CDTF">2024-11-11T09:44:00Z</dcterms:created>
  <dcterms:modified xsi:type="dcterms:W3CDTF">2024-11-11T09:44:00Z</dcterms:modified>
</cp:coreProperties>
</file>